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3" w:rsidRDefault="009D0963" w:rsidP="004F1C58">
      <w:pPr>
        <w:pStyle w:val="Title"/>
        <w:jc w:val="center"/>
      </w:pPr>
      <w:r>
        <w:t>ZASADY REKLAMACJI U PRODUCENTA</w:t>
      </w:r>
    </w:p>
    <w:p w:rsidR="009D0963" w:rsidRDefault="009D0963" w:rsidP="004F1C58">
      <w:pPr>
        <w:pStyle w:val="Heading1"/>
        <w:jc w:val="center"/>
      </w:pPr>
      <w:r>
        <w:t>HUNDAI</w:t>
      </w:r>
    </w:p>
    <w:p w:rsidR="009D0963" w:rsidRDefault="009D0963" w:rsidP="004F1C58"/>
    <w:p w:rsidR="009D0963" w:rsidRDefault="009D0963" w:rsidP="004F1C58">
      <w:pPr>
        <w:pStyle w:val="Heading1"/>
        <w:numPr>
          <w:ilvl w:val="0"/>
          <w:numId w:val="1"/>
        </w:numPr>
      </w:pPr>
      <w:r>
        <w:t>Zgłaszanie reklamacji</w:t>
      </w:r>
    </w:p>
    <w:p w:rsidR="009D0963" w:rsidRDefault="009D0963" w:rsidP="00A47405">
      <w:pPr>
        <w:ind w:left="708"/>
      </w:pPr>
      <w:r>
        <w:t>Reklamacje produktu realizujemy za pośrednictwem formularza www pod adresem:</w:t>
      </w:r>
    </w:p>
    <w:p w:rsidR="009D0963" w:rsidRPr="00A47405" w:rsidRDefault="009D0963" w:rsidP="00A47405">
      <w:pPr>
        <w:ind w:left="708"/>
      </w:pPr>
      <w:hyperlink r:id="rId5" w:history="1">
        <w:r>
          <w:rPr>
            <w:rStyle w:val="Hyperlink"/>
          </w:rPr>
          <w:t>http://www.hyundaiit.pl/</w:t>
        </w:r>
      </w:hyperlink>
    </w:p>
    <w:p w:rsidR="009D0963" w:rsidRDefault="009D0963" w:rsidP="004F1C58">
      <w:pPr>
        <w:pStyle w:val="Heading1"/>
        <w:numPr>
          <w:ilvl w:val="0"/>
          <w:numId w:val="1"/>
        </w:numPr>
      </w:pPr>
      <w:r>
        <w:t>Reklamacje DOA</w:t>
      </w:r>
    </w:p>
    <w:p w:rsidR="009D0963" w:rsidRDefault="009D0963" w:rsidP="006E3C4B">
      <w:pPr>
        <w:ind w:left="708"/>
      </w:pPr>
      <w:r>
        <w:t>Brak procedury DOA</w:t>
      </w:r>
    </w:p>
    <w:p w:rsidR="009D0963" w:rsidRDefault="009D0963" w:rsidP="004F1C58">
      <w:pPr>
        <w:ind w:left="360" w:firstLine="348"/>
      </w:pPr>
    </w:p>
    <w:p w:rsidR="009D0963" w:rsidRDefault="009D0963" w:rsidP="006E3C4B">
      <w:pPr>
        <w:pStyle w:val="Heading1"/>
        <w:numPr>
          <w:ilvl w:val="0"/>
          <w:numId w:val="1"/>
        </w:numPr>
      </w:pPr>
      <w:r>
        <w:t xml:space="preserve">Ogólne warunki gwarancji </w:t>
      </w:r>
    </w:p>
    <w:p w:rsidR="009D0963" w:rsidRDefault="009D0963" w:rsidP="00A47405">
      <w:pPr>
        <w:ind w:left="708"/>
      </w:pPr>
      <w:r>
        <w:t xml:space="preserve">Prawo do gwarancji: </w:t>
      </w:r>
    </w:p>
    <w:p w:rsidR="009D0963" w:rsidRDefault="009D0963" w:rsidP="00A47405">
      <w:pPr>
        <w:ind w:left="708"/>
      </w:pPr>
      <w:r>
        <w:t xml:space="preserve">Niniejsza gwarancja jest ważna tylko dla pierwszego nabywcy. </w:t>
      </w:r>
    </w:p>
    <w:p w:rsidR="009D0963" w:rsidRDefault="009D0963" w:rsidP="00A47405">
      <w:pPr>
        <w:ind w:left="708"/>
      </w:pPr>
      <w:r>
        <w:t xml:space="preserve">Gwarancja nie obejmuje: </w:t>
      </w:r>
    </w:p>
    <w:p w:rsidR="009D0963" w:rsidRDefault="009D0963" w:rsidP="00A47405">
      <w:pPr>
        <w:ind w:left="708"/>
      </w:pPr>
      <w:r>
        <w:t xml:space="preserve">1. Produktów, których numery seryjne zostały zatarte, zmienione lub usunięte. </w:t>
      </w:r>
    </w:p>
    <w:p w:rsidR="009D0963" w:rsidRDefault="009D0963" w:rsidP="00A47405">
      <w:pPr>
        <w:ind w:left="708"/>
      </w:pPr>
      <w:r>
        <w:t>2. Uszkodzenia lub nieprawidłowe działanie wynikające z:</w:t>
      </w:r>
    </w:p>
    <w:p w:rsidR="009D0963" w:rsidRDefault="009D0963" w:rsidP="00A47405">
      <w:pPr>
        <w:ind w:left="708"/>
      </w:pPr>
    </w:p>
    <w:p w:rsidR="009D0963" w:rsidRDefault="009D0963" w:rsidP="00A47405">
      <w:pPr>
        <w:ind w:left="708"/>
      </w:pPr>
      <w:r>
        <w:t xml:space="preserve">A. Wypadek, nieprawidłowe użytkowanie, niedbalstwo, ognia, wody, piorunów i innych działań natury, nieautoryzowana modyfikacja produktu, lub </w:t>
      </w:r>
    </w:p>
    <w:p w:rsidR="009D0963" w:rsidRDefault="009D0963" w:rsidP="00A47405">
      <w:pPr>
        <w:ind w:left="708"/>
      </w:pPr>
      <w:r>
        <w:t xml:space="preserve">Niezastosowanie się do instrukcji dołączonej do produktu. </w:t>
      </w:r>
    </w:p>
    <w:p w:rsidR="009D0963" w:rsidRDefault="009D0963" w:rsidP="00A47405">
      <w:pPr>
        <w:ind w:left="708"/>
      </w:pPr>
      <w:r>
        <w:t xml:space="preserve">B. naprawy lub próby napraw przez osoby nieupoważnione przez Hyundai ImageQuest. </w:t>
      </w:r>
    </w:p>
    <w:p w:rsidR="009D0963" w:rsidRDefault="009D0963" w:rsidP="00A47405">
      <w:pPr>
        <w:ind w:left="708"/>
      </w:pPr>
      <w:r>
        <w:t xml:space="preserve">Obrażenia C. lub utraty wszelkich programów, danych lub wymiennych nośników pamięci. </w:t>
      </w:r>
    </w:p>
    <w:p w:rsidR="009D0963" w:rsidRDefault="009D0963" w:rsidP="00A47405">
      <w:pPr>
        <w:ind w:left="708"/>
      </w:pPr>
      <w:r>
        <w:t xml:space="preserve">D. Software lub utraty danych w trakcie naprawy lub wymiany. </w:t>
      </w:r>
    </w:p>
    <w:p w:rsidR="009D0963" w:rsidRDefault="009D0963" w:rsidP="00A47405">
      <w:pPr>
        <w:ind w:left="708"/>
      </w:pPr>
      <w:r>
        <w:t xml:space="preserve">E. uszkodzenia w trakcie transportu. </w:t>
      </w:r>
    </w:p>
    <w:p w:rsidR="009D0963" w:rsidRDefault="009D0963" w:rsidP="00A47405">
      <w:pPr>
        <w:ind w:left="708"/>
      </w:pPr>
      <w:r>
        <w:t xml:space="preserve">F. deinstalacja lub instalacja produktu. </w:t>
      </w:r>
    </w:p>
    <w:p w:rsidR="009D0963" w:rsidRDefault="009D0963" w:rsidP="00A47405">
      <w:pPr>
        <w:ind w:left="708"/>
      </w:pPr>
      <w:r>
        <w:t xml:space="preserve">G. Przyczyny zewnętrzne produktu, takie jak wahania napięcia lub awarii. </w:t>
      </w:r>
    </w:p>
    <w:p w:rsidR="009D0963" w:rsidRDefault="009D0963" w:rsidP="00A47405">
      <w:pPr>
        <w:ind w:left="708"/>
      </w:pPr>
      <w:r>
        <w:t xml:space="preserve">H. użytkowanie materiałów i części nie spełniających wymagań specyfikacji Hyundai. </w:t>
      </w:r>
    </w:p>
    <w:p w:rsidR="009D0963" w:rsidRDefault="009D0963" w:rsidP="00A47405">
      <w:pPr>
        <w:ind w:left="708"/>
      </w:pPr>
      <w:r>
        <w:t xml:space="preserve">I. Normalne zużycie. </w:t>
      </w:r>
    </w:p>
    <w:p w:rsidR="009D0963" w:rsidRDefault="009D0963" w:rsidP="00A47405">
      <w:pPr>
        <w:ind w:left="708"/>
      </w:pPr>
      <w:r>
        <w:t xml:space="preserve">Brak J. właściciela do wykonania okresowej konserwacji produktu, jak określono w Podręczniku użytkownika, takich jak niewydolność </w:t>
      </w:r>
    </w:p>
    <w:p w:rsidR="009D0963" w:rsidRDefault="009D0963" w:rsidP="00A47405">
      <w:pPr>
        <w:ind w:left="708"/>
      </w:pPr>
      <w:r>
        <w:t xml:space="preserve">do wykonywania okresowego czyszczenia filtrów użytkownika czyszczenia projektora. </w:t>
      </w:r>
    </w:p>
    <w:p w:rsidR="009D0963" w:rsidRDefault="009D0963" w:rsidP="00A47405">
      <w:pPr>
        <w:ind w:left="708"/>
      </w:pPr>
      <w:r>
        <w:t xml:space="preserve">K. inne przyczyny nie związane z wadą produktu. </w:t>
      </w:r>
    </w:p>
    <w:p w:rsidR="009D0963" w:rsidRDefault="009D0963" w:rsidP="00A47405">
      <w:pPr>
        <w:ind w:left="708"/>
      </w:pPr>
      <w:r>
        <w:t xml:space="preserve">Szkody spowodowane przez L. statyczne (bez ruchu) obrazy wyświetlane na długie okresy czasu (określanego także jako "burn-in"). </w:t>
      </w:r>
    </w:p>
    <w:p w:rsidR="009D0963" w:rsidRDefault="009D0963" w:rsidP="00A47405">
      <w:pPr>
        <w:ind w:left="708"/>
      </w:pPr>
      <w:r>
        <w:t xml:space="preserve">Obrażenia M., lub nadużycia, powłoka na powierzchni wyświetlacza. </w:t>
      </w:r>
    </w:p>
    <w:p w:rsidR="009D0963" w:rsidRDefault="009D0963" w:rsidP="00A47405">
      <w:pPr>
        <w:ind w:left="708"/>
      </w:pPr>
      <w:r>
        <w:t>3. Usuwanie, instalacja i ustawienie opłat za usługę.</w:t>
      </w:r>
    </w:p>
    <w:p w:rsidR="009D0963" w:rsidRDefault="009D0963" w:rsidP="00A47405">
      <w:pPr>
        <w:ind w:left="708"/>
      </w:pPr>
      <w:r>
        <w:t xml:space="preserve">Jak długo gwarancji: </w:t>
      </w:r>
    </w:p>
    <w:p w:rsidR="009D0963" w:rsidRPr="00A47405" w:rsidRDefault="009D0963" w:rsidP="00A47405">
      <w:pPr>
        <w:ind w:left="708"/>
        <w:rPr>
          <w:b/>
        </w:rPr>
      </w:pPr>
      <w:r w:rsidRPr="00A47405">
        <w:rPr>
          <w:b/>
        </w:rPr>
        <w:t xml:space="preserve">CRT MORNITOR </w:t>
      </w:r>
    </w:p>
    <w:p w:rsidR="009D0963" w:rsidRDefault="009D0963" w:rsidP="00A47405">
      <w:pPr>
        <w:ind w:left="708"/>
      </w:pPr>
      <w:r>
        <w:t>Kolorowy monitor CRT produkty są objęte gwarancją przez 3 (trzy) lata na części, CRT i modele CRT pracy. Zakupione na po 1 kwietnia 2005 r. są uzasadnione dla jednego (1) części roku, CRT i pracy.</w:t>
      </w:r>
    </w:p>
    <w:p w:rsidR="009D0963" w:rsidRPr="00A47405" w:rsidRDefault="009D0963" w:rsidP="00A47405">
      <w:pPr>
        <w:ind w:left="708"/>
        <w:rPr>
          <w:b/>
          <w:lang w:val="en-US"/>
        </w:rPr>
      </w:pPr>
      <w:r w:rsidRPr="00A47405">
        <w:rPr>
          <w:b/>
          <w:lang w:val="en-US"/>
        </w:rPr>
        <w:t>Monitory L</w:t>
      </w:r>
      <w:smartTag w:uri="urn:schemas-microsoft-com:office:smarttags" w:element="PersonName">
        <w:r w:rsidRPr="00A47405">
          <w:rPr>
            <w:b/>
            <w:lang w:val="en-US"/>
          </w:rPr>
          <w:t>CD</w:t>
        </w:r>
      </w:smartTag>
      <w:r w:rsidRPr="00A47405">
        <w:rPr>
          <w:b/>
          <w:lang w:val="en-US"/>
        </w:rPr>
        <w:t xml:space="preserve"> </w:t>
      </w:r>
    </w:p>
    <w:p w:rsidR="009D0963" w:rsidRDefault="009D0963" w:rsidP="00A47405">
      <w:pPr>
        <w:ind w:left="708"/>
      </w:pPr>
      <w:r>
        <w:t>Sprzęt komputerowy monitor L</w:t>
      </w:r>
      <w:smartTag w:uri="urn:schemas-microsoft-com:office:smarttags" w:element="PersonName">
        <w:r>
          <w:t>CD</w:t>
        </w:r>
      </w:smartTag>
      <w:r>
        <w:t xml:space="preserve"> zakupione na gwarancję na 3 (trzy) lata pracy i części </w:t>
      </w:r>
    </w:p>
    <w:p w:rsidR="009D0963" w:rsidRPr="00A47405" w:rsidRDefault="009D0963" w:rsidP="00A47405">
      <w:pPr>
        <w:ind w:left="708"/>
        <w:rPr>
          <w:b/>
          <w:lang w:val="en-US"/>
        </w:rPr>
      </w:pPr>
      <w:r w:rsidRPr="00A47405">
        <w:rPr>
          <w:b/>
          <w:lang w:val="en-US"/>
        </w:rPr>
        <w:t>Telewizor L</w:t>
      </w:r>
      <w:smartTag w:uri="urn:schemas-microsoft-com:office:smarttags" w:element="PersonName">
        <w:r w:rsidRPr="00A47405">
          <w:rPr>
            <w:b/>
            <w:lang w:val="en-US"/>
          </w:rPr>
          <w:t>CD</w:t>
        </w:r>
      </w:smartTag>
      <w:r w:rsidRPr="00A47405">
        <w:rPr>
          <w:b/>
          <w:lang w:val="en-US"/>
        </w:rPr>
        <w:t xml:space="preserve"> </w:t>
      </w:r>
    </w:p>
    <w:p w:rsidR="009D0963" w:rsidRDefault="009D0963" w:rsidP="00A47405">
      <w:pPr>
        <w:ind w:left="708"/>
      </w:pPr>
      <w:r>
        <w:t>Wyświetlacz L</w:t>
      </w:r>
      <w:smartTag w:uri="urn:schemas-microsoft-com:office:smarttags" w:element="PersonName">
        <w:r>
          <w:t>CD</w:t>
        </w:r>
      </w:smartTag>
      <w:r>
        <w:t xml:space="preserve"> TV produkty udzielana jest gwarancja na zakupione na 1 (jeden) rok na części i robociznę Podświetlenie ekranu L</w:t>
      </w:r>
      <w:smartTag w:uri="urn:schemas-microsoft-com:office:smarttags" w:element="PersonName">
        <w:r>
          <w:t>CD</w:t>
        </w:r>
      </w:smartTag>
      <w:r>
        <w:t xml:space="preserve">. </w:t>
      </w:r>
    </w:p>
    <w:p w:rsidR="009D0963" w:rsidRPr="00A47405" w:rsidRDefault="009D0963" w:rsidP="00A47405">
      <w:pPr>
        <w:ind w:left="708"/>
        <w:rPr>
          <w:b/>
        </w:rPr>
      </w:pPr>
      <w:r w:rsidRPr="00A47405">
        <w:rPr>
          <w:b/>
        </w:rPr>
        <w:t xml:space="preserve">DIGITAL TV PLASMA </w:t>
      </w:r>
    </w:p>
    <w:p w:rsidR="009D0963" w:rsidRPr="00A47405" w:rsidRDefault="009D0963" w:rsidP="00A47405">
      <w:pPr>
        <w:ind w:left="708"/>
      </w:pPr>
      <w:r>
        <w:t>Wyświetlacze plazmowe są gwarancją na zakupione na 1 (jeden) rok z pracy. Gwarancja na wyświetlacze plazmowe nie obejmuje uszkodzeń spowodowanych przez panel statyczne (bez ruchu), obraz wyświetlany przez dłuższy czas (zwany także burn-in).</w:t>
      </w:r>
    </w:p>
    <w:sectPr w:rsidR="009D0963" w:rsidRPr="00A47405" w:rsidSect="0010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0EA"/>
    <w:multiLevelType w:val="hybridMultilevel"/>
    <w:tmpl w:val="3DB8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58"/>
    <w:rsid w:val="00102744"/>
    <w:rsid w:val="001F69AE"/>
    <w:rsid w:val="004F1C58"/>
    <w:rsid w:val="00535E38"/>
    <w:rsid w:val="00552DBE"/>
    <w:rsid w:val="006E3C4B"/>
    <w:rsid w:val="008631D8"/>
    <w:rsid w:val="008714A7"/>
    <w:rsid w:val="009D0963"/>
    <w:rsid w:val="009E341B"/>
    <w:rsid w:val="00A47405"/>
    <w:rsid w:val="00B903ED"/>
    <w:rsid w:val="00D4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C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C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1C58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F1C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1C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99"/>
    <w:qFormat/>
    <w:rsid w:val="004F1C58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6E3C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undaii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350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REKLAMACJI U PRODUCENTA</dc:title>
  <dc:subject/>
  <dc:creator>Przemysław Szawaryn</dc:creator>
  <cp:keywords/>
  <dc:description/>
  <cp:lastModifiedBy>Robert Dudziński</cp:lastModifiedBy>
  <cp:revision>2</cp:revision>
  <dcterms:created xsi:type="dcterms:W3CDTF">2010-11-22T11:53:00Z</dcterms:created>
  <dcterms:modified xsi:type="dcterms:W3CDTF">2010-11-22T11:53:00Z</dcterms:modified>
</cp:coreProperties>
</file>